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4BDAAE" w14:textId="77777777" w:rsidR="00A65A7C" w:rsidRDefault="00A65A7C" w:rsidP="00A65A7C">
      <w:pPr>
        <w:jc w:val="center"/>
        <w:rPr>
          <w:b/>
          <w:bCs/>
        </w:rPr>
      </w:pPr>
      <w:r>
        <w:rPr>
          <w:b/>
          <w:bCs/>
        </w:rPr>
        <w:t>R</w:t>
      </w:r>
      <w:r w:rsidR="007A6C7F">
        <w:rPr>
          <w:b/>
          <w:bCs/>
        </w:rPr>
        <w:t>EFERENCES</w:t>
      </w:r>
    </w:p>
    <w:p w14:paraId="2C112F9C" w14:textId="77777777" w:rsidR="00A65A7C" w:rsidRDefault="00A65A7C" w:rsidP="00A65A7C"/>
    <w:p w14:paraId="2A5C4AD1" w14:textId="77777777" w:rsidR="006B1FCF" w:rsidRPr="006B1FCF" w:rsidRDefault="006B1FCF" w:rsidP="00A65A7C">
      <w:pPr>
        <w:rPr>
          <w:sz w:val="22"/>
          <w:szCs w:val="22"/>
        </w:rPr>
      </w:pPr>
    </w:p>
    <w:p w14:paraId="31AEF0EB" w14:textId="77777777" w:rsidR="00A65A7C" w:rsidRDefault="00A65A7C" w:rsidP="00A65A7C">
      <w:r>
        <w:t xml:space="preserve">Donor qualification requirements </w:t>
      </w:r>
      <w:proofErr w:type="gramStart"/>
      <w:r>
        <w:t>are located in</w:t>
      </w:r>
      <w:proofErr w:type="gramEnd"/>
      <w:r>
        <w:t xml:space="preserve"> 21 CFR 1271, Subpart C – Donor Eligibility.</w:t>
      </w:r>
    </w:p>
    <w:p w14:paraId="1F5D3BAB" w14:textId="77777777" w:rsidR="00A65A7C" w:rsidRDefault="00A65A7C" w:rsidP="00A65A7C"/>
    <w:p w14:paraId="56C6CFDC" w14:textId="77777777" w:rsidR="00A65A7C" w:rsidRDefault="00A65A7C" w:rsidP="00A65A7C">
      <w:r>
        <w:t>Listed below are FDA final rules and guidance documents:</w:t>
      </w:r>
    </w:p>
    <w:p w14:paraId="2421025D" w14:textId="77777777" w:rsidR="00A65A7C" w:rsidRDefault="00A65A7C" w:rsidP="00A65A7C"/>
    <w:p w14:paraId="216482A7" w14:textId="24E8CBB3" w:rsidR="00A65A7C" w:rsidRDefault="00A65A7C" w:rsidP="00A65A7C">
      <w:pPr>
        <w:pStyle w:val="PlainText"/>
        <w:rPr>
          <w:rStyle w:val="Hyperlink"/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U.S. Department of Health and Human Services, Food and Drug Administration, Eligibility Determination for Donors of Human Cells, Tissues, and Cellular and Tissue-Based Products; Final Rule (69 FR 29785, May 25, 2004) </w:t>
      </w:r>
    </w:p>
    <w:p w14:paraId="3AEDAC2A" w14:textId="77777777" w:rsidR="00C7585D" w:rsidRPr="0006336E" w:rsidRDefault="00C7585D" w:rsidP="00C7585D">
      <w:pPr>
        <w:pStyle w:val="PlainText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  <w:r w:rsidRPr="0006336E">
        <w:rPr>
          <w:rFonts w:ascii="Times New Roman" w:hAnsi="Times New Roman" w:cs="Times New Roman"/>
          <w:color w:val="0070C0"/>
          <w:sz w:val="24"/>
          <w:szCs w:val="24"/>
          <w:u w:val="single"/>
        </w:rPr>
        <w:t>https://www.gpo.gov/fdsys/pkg/FR-2004-05-25/pdf/04-11245.pdf</w:t>
      </w:r>
    </w:p>
    <w:p w14:paraId="24927552" w14:textId="77777777" w:rsidR="00C7585D" w:rsidRDefault="00C7585D" w:rsidP="00A65A7C">
      <w:pPr>
        <w:pStyle w:val="PlainText"/>
        <w:rPr>
          <w:rFonts w:ascii="Times New Roman" w:hAnsi="Times New Roman" w:cs="Times New Roman"/>
          <w:color w:val="0000FF"/>
          <w:sz w:val="24"/>
          <w:szCs w:val="24"/>
        </w:rPr>
      </w:pPr>
    </w:p>
    <w:p w14:paraId="27F5047B" w14:textId="77777777" w:rsidR="00A65A7C" w:rsidRDefault="00A65A7C" w:rsidP="00A65A7C"/>
    <w:p w14:paraId="7DB9A4EB" w14:textId="11DB4A60" w:rsidR="00A65A7C" w:rsidRDefault="00A65A7C" w:rsidP="00A65A7C">
      <w:pPr>
        <w:pStyle w:val="PlainText"/>
        <w:rPr>
          <w:rStyle w:val="Hyperlink"/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U.S. Department of Health and Human Services, Food and Drug Administration, Guidance for Industry: Eligibility Determination for Donors of Human Cells, Tissues, and Cellular and Tissue-Based Products (HCT/Ps) dated </w:t>
      </w:r>
      <w:r w:rsidR="004A725F">
        <w:rPr>
          <w:rFonts w:ascii="Times New Roman" w:hAnsi="Times New Roman" w:cs="Times New Roman"/>
          <w:sz w:val="24"/>
          <w:szCs w:val="24"/>
        </w:rPr>
        <w:t>August</w:t>
      </w:r>
      <w:r>
        <w:rPr>
          <w:rFonts w:ascii="Times New Roman" w:hAnsi="Times New Roman" w:cs="Times New Roman"/>
          <w:sz w:val="24"/>
          <w:szCs w:val="24"/>
        </w:rPr>
        <w:t xml:space="preserve"> 2007.  </w:t>
      </w:r>
    </w:p>
    <w:p w14:paraId="627CD96D" w14:textId="5DB180D7" w:rsidR="00C7585D" w:rsidRPr="0006336E" w:rsidRDefault="00C7585D" w:rsidP="00A65A7C">
      <w:pPr>
        <w:pStyle w:val="PlainText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  <w:r w:rsidRPr="0006336E">
        <w:rPr>
          <w:rFonts w:ascii="Times New Roman" w:hAnsi="Times New Roman" w:cs="Times New Roman"/>
          <w:color w:val="0070C0"/>
          <w:sz w:val="24"/>
          <w:szCs w:val="24"/>
          <w:u w:val="single"/>
        </w:rPr>
        <w:t>https://www.fda.gov/downloads/BiologicsBloodVaccines/GuidanceComplianceRegulatoryInformation/Guidances/Tissue/UCM091345.pdf</w:t>
      </w:r>
    </w:p>
    <w:p w14:paraId="3F4DE1BC" w14:textId="64A92580" w:rsidR="006B1FCF" w:rsidRPr="0006336E" w:rsidRDefault="00A65A7C" w:rsidP="0006336E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14:paraId="42E5936E" w14:textId="366458DC" w:rsidR="008D22AD" w:rsidRDefault="008D22AD" w:rsidP="008D22AD">
      <w:pPr>
        <w:rPr>
          <w:color w:val="0000FF"/>
        </w:rPr>
      </w:pPr>
    </w:p>
    <w:p w14:paraId="1D7615C1" w14:textId="013B148A" w:rsidR="00043393" w:rsidRPr="0006336E" w:rsidRDefault="00043393" w:rsidP="00043393">
      <w:r w:rsidRPr="0006336E">
        <w:t xml:space="preserve">U.S Department of Health and Human Services, Food and Drug Administration, </w:t>
      </w:r>
      <w:r w:rsidRPr="0006336E">
        <w:rPr>
          <w:bCs/>
        </w:rPr>
        <w:t xml:space="preserve">Guidance for Industry </w:t>
      </w:r>
    </w:p>
    <w:p w14:paraId="562D5F15" w14:textId="77777777" w:rsidR="00043393" w:rsidRPr="0006336E" w:rsidRDefault="00043393" w:rsidP="00043393">
      <w:r w:rsidRPr="0006336E">
        <w:rPr>
          <w:bCs/>
        </w:rPr>
        <w:t xml:space="preserve">Investigational New Drug Applications for Minimally Manipulated, Unrelated Allogeneic Placental/Umbilical Cord Blood Intended for Hematopoietic and Immunologic Reconstitution in Patients with Disorders Affecting the </w:t>
      </w:r>
    </w:p>
    <w:p w14:paraId="25A59DE5" w14:textId="1C9257C7" w:rsidR="00043393" w:rsidRPr="0006336E" w:rsidRDefault="00043393" w:rsidP="00043393">
      <w:pPr>
        <w:rPr>
          <w:bCs/>
        </w:rPr>
      </w:pPr>
      <w:r w:rsidRPr="0006336E">
        <w:rPr>
          <w:bCs/>
        </w:rPr>
        <w:t>Hematopoietic System</w:t>
      </w:r>
      <w:r w:rsidR="009237ED">
        <w:rPr>
          <w:bCs/>
        </w:rPr>
        <w:t xml:space="preserve"> dated March 2014.</w:t>
      </w:r>
    </w:p>
    <w:p w14:paraId="6B6AC29F" w14:textId="5C5CEF0F" w:rsidR="00043393" w:rsidRPr="00043393" w:rsidRDefault="00404D37" w:rsidP="00043393">
      <w:pPr>
        <w:rPr>
          <w:color w:val="0000FF"/>
        </w:rPr>
      </w:pPr>
      <w:hyperlink r:id="rId12" w:history="1">
        <w:r w:rsidR="00043393" w:rsidRPr="0006336E">
          <w:rPr>
            <w:rStyle w:val="Hyperlink"/>
            <w:color w:val="0070C0"/>
          </w:rPr>
          <w:t>https://www.fda.gov/downloads/BiologicsBloodVaccines/GuidanceComplianceRegulatoryInformation/Guidances/CellularandGeneTherapy/UCM415907.pdf</w:t>
        </w:r>
      </w:hyperlink>
      <w:r w:rsidR="00043393">
        <w:rPr>
          <w:rStyle w:val="Hyperlink"/>
        </w:rPr>
        <w:t xml:space="preserve"> </w:t>
      </w:r>
    </w:p>
    <w:p w14:paraId="467EDD1D" w14:textId="472E2213" w:rsidR="008D22AD" w:rsidRDefault="008D22AD" w:rsidP="008D22AD">
      <w:pPr>
        <w:rPr>
          <w:rStyle w:val="CommentReference"/>
        </w:rPr>
      </w:pPr>
    </w:p>
    <w:p w14:paraId="1C27A79D" w14:textId="77777777" w:rsidR="00043393" w:rsidRDefault="00043393" w:rsidP="008D22AD">
      <w:pPr>
        <w:rPr>
          <w:color w:val="0000FF"/>
        </w:rPr>
      </w:pPr>
    </w:p>
    <w:p w14:paraId="515F485A" w14:textId="20FA6C10" w:rsidR="00043393" w:rsidRPr="0006336E" w:rsidRDefault="00043393" w:rsidP="00043393">
      <w:r w:rsidRPr="0006336E">
        <w:t xml:space="preserve">U.S Department of Health and Human Services, Food and Drug Administration, </w:t>
      </w:r>
      <w:r w:rsidRPr="0006336E">
        <w:rPr>
          <w:bCs/>
        </w:rPr>
        <w:t xml:space="preserve">Guidance for Industry </w:t>
      </w:r>
    </w:p>
    <w:p w14:paraId="58EF1FEA" w14:textId="088A289C" w:rsidR="00043393" w:rsidRPr="0006336E" w:rsidRDefault="00043393" w:rsidP="00043393">
      <w:r w:rsidRPr="0006336E">
        <w:rPr>
          <w:bCs/>
        </w:rPr>
        <w:t>Guidance for Industry Biologics License Applications for Minimally Manipulated, Unrelated Allogeneic Placental/Umbilical Cord Blood Intended for Hematopoietic and Immunologic Reconstitution in Patients with Disorders Affecting the Hematopoietic System</w:t>
      </w:r>
      <w:r w:rsidR="009237ED">
        <w:rPr>
          <w:bCs/>
        </w:rPr>
        <w:t xml:space="preserve"> dated March 2014.</w:t>
      </w:r>
    </w:p>
    <w:p w14:paraId="0BF57BE8" w14:textId="11D730A3" w:rsidR="00577D14" w:rsidRPr="0006336E" w:rsidRDefault="00404D37" w:rsidP="00043393">
      <w:pPr>
        <w:rPr>
          <w:color w:val="0070C0"/>
        </w:rPr>
      </w:pPr>
      <w:hyperlink r:id="rId13" w:history="1">
        <w:r w:rsidR="00043393" w:rsidRPr="0006336E">
          <w:rPr>
            <w:rStyle w:val="Hyperlink"/>
            <w:color w:val="0070C0"/>
          </w:rPr>
          <w:t>https://www.fda.gov/downloads/BiologicsBloodVaccines/GuidanceComplianceRegulatoryInformation/Guidances/CellularandGeneTherapy/UCM357135.pdf</w:t>
        </w:r>
      </w:hyperlink>
      <w:r w:rsidR="00043393" w:rsidRPr="0006336E">
        <w:rPr>
          <w:color w:val="0070C0"/>
        </w:rPr>
        <w:t xml:space="preserve"> </w:t>
      </w:r>
    </w:p>
    <w:p w14:paraId="07719F4E" w14:textId="77777777" w:rsidR="00043393" w:rsidRDefault="00043393" w:rsidP="00043393">
      <w:pPr>
        <w:rPr>
          <w:color w:val="0000FF"/>
        </w:rPr>
      </w:pPr>
    </w:p>
    <w:p w14:paraId="639F19A5" w14:textId="77777777" w:rsidR="008D22AD" w:rsidRPr="00C34D2C" w:rsidRDefault="00C34D2C" w:rsidP="008D22AD">
      <w:r w:rsidRPr="00C34D2C">
        <w:t xml:space="preserve">U.S. Department of Health and Human Services, Food and Drug Administration, </w:t>
      </w:r>
      <w:r w:rsidR="008D22AD" w:rsidRPr="00C34D2C">
        <w:t>Guidance for Industry</w:t>
      </w:r>
      <w:r w:rsidRPr="00C34D2C">
        <w:t xml:space="preserve">:  </w:t>
      </w:r>
      <w:r w:rsidR="008D22AD" w:rsidRPr="00C34D2C">
        <w:t>Current Good Tissue Practice (CGTP) and Additional Requirements for Manufacturers of Human Cells, Tissues, and Cellular and Tissue-Based Products (HCT/Ps)</w:t>
      </w:r>
      <w:r w:rsidRPr="00C34D2C">
        <w:t xml:space="preserve"> dated December 2011.</w:t>
      </w:r>
    </w:p>
    <w:p w14:paraId="69A7A8C7" w14:textId="77777777" w:rsidR="008D22AD" w:rsidRPr="0006336E" w:rsidRDefault="00404D37" w:rsidP="00A65A7C">
      <w:pPr>
        <w:rPr>
          <w:color w:val="0070C0"/>
        </w:rPr>
      </w:pPr>
      <w:hyperlink r:id="rId14" w:history="1">
        <w:r w:rsidR="00C34D2C" w:rsidRPr="0006336E">
          <w:rPr>
            <w:rStyle w:val="Hyperlink"/>
            <w:color w:val="0070C0"/>
          </w:rPr>
          <w:t>http://www.fda.gov/downloads/BiologicsBloodVaccines/GuidanceComplianceRegulatoryInformation/Guidances/Tissue/UCM285223.pdf</w:t>
        </w:r>
      </w:hyperlink>
    </w:p>
    <w:p w14:paraId="6002D254" w14:textId="77777777" w:rsidR="00C34D2C" w:rsidRDefault="00C34D2C" w:rsidP="00A65A7C">
      <w:pPr>
        <w:rPr>
          <w:color w:val="0000FF"/>
        </w:rPr>
      </w:pPr>
    </w:p>
    <w:p w14:paraId="674BB9E7" w14:textId="77777777" w:rsidR="002827A9" w:rsidRPr="002827A9" w:rsidRDefault="002827A9" w:rsidP="00A65A7C">
      <w:r w:rsidRPr="002827A9">
        <w:lastRenderedPageBreak/>
        <w:t>U.S. Department of Health and Human Services, Food and Drug Administration,</w:t>
      </w:r>
    </w:p>
    <w:p w14:paraId="5F27C781" w14:textId="690C3834" w:rsidR="002827A9" w:rsidRDefault="002827A9" w:rsidP="00A65A7C">
      <w:pPr>
        <w:rPr>
          <w:rStyle w:val="Hyperlink"/>
        </w:rPr>
      </w:pPr>
      <w:r>
        <w:t xml:space="preserve">Guidance for Industry: </w:t>
      </w:r>
      <w:r w:rsidRPr="002827A9">
        <w:t xml:space="preserve">Donor Screening Recommendations to Reduce the Risk of Transmission of Zika Virus by Human Cells, Tissues, and Cellular and Tissue-Based Products </w:t>
      </w:r>
      <w:r>
        <w:t xml:space="preserve">dated </w:t>
      </w:r>
      <w:r w:rsidR="00E61F35">
        <w:t>May 2018</w:t>
      </w:r>
      <w:r w:rsidRPr="002827A9">
        <w:rPr>
          <w:rStyle w:val="Hyperlink"/>
          <w:color w:val="auto"/>
          <w:u w:val="none"/>
        </w:rPr>
        <w:t>.</w:t>
      </w:r>
    </w:p>
    <w:p w14:paraId="141D91FB" w14:textId="19ED2841" w:rsidR="002827A9" w:rsidRPr="0006336E" w:rsidRDefault="00404D37" w:rsidP="00A65A7C">
      <w:pPr>
        <w:rPr>
          <w:color w:val="0070C0"/>
        </w:rPr>
      </w:pPr>
      <w:hyperlink r:id="rId15" w:history="1">
        <w:r w:rsidR="0006336E" w:rsidRPr="0006336E">
          <w:rPr>
            <w:rStyle w:val="Hyperlink"/>
            <w:color w:val="0070C0"/>
          </w:rPr>
          <w:t>http://www.fda.gov/downloads/BiologicsBloodVaccines/GuidanceComplianceRegulatoryInformation/Guidances/Tissue/UCM488582.pdf</w:t>
        </w:r>
      </w:hyperlink>
    </w:p>
    <w:p w14:paraId="274C7675" w14:textId="77777777" w:rsidR="0006336E" w:rsidRPr="002827A9" w:rsidRDefault="0006336E" w:rsidP="00A65A7C">
      <w:pPr>
        <w:rPr>
          <w:color w:val="0000FF"/>
        </w:rPr>
      </w:pPr>
    </w:p>
    <w:p w14:paraId="4D761629" w14:textId="77777777" w:rsidR="002827A9" w:rsidRDefault="002827A9" w:rsidP="00A65A7C"/>
    <w:p w14:paraId="463D03C7" w14:textId="77777777" w:rsidR="002901DA" w:rsidRDefault="002901DA" w:rsidP="002901DA">
      <w:r>
        <w:t>U.S. Department of Health and Human Services, Food and Drug Administration,</w:t>
      </w:r>
    </w:p>
    <w:p w14:paraId="2DC6BDD0" w14:textId="77777777" w:rsidR="002901DA" w:rsidRDefault="002901DA" w:rsidP="002901DA">
      <w:pPr>
        <w:rPr>
          <w:rStyle w:val="Hyperlink"/>
        </w:rPr>
      </w:pPr>
      <w:r>
        <w:t>Guidance for Industry: Revised Recommendations for Determining Eligibility of Donors of Human Cells, Tissues, and Cellular and Tissue-Based Products Who Have Received Human-Derived Clotting Factor Concentrates dated November 2016</w:t>
      </w:r>
      <w:r>
        <w:rPr>
          <w:rStyle w:val="Hyperlink"/>
          <w:color w:val="auto"/>
          <w:u w:val="none"/>
        </w:rPr>
        <w:t>.</w:t>
      </w:r>
    </w:p>
    <w:p w14:paraId="490BA007" w14:textId="60706B91" w:rsidR="0006336E" w:rsidRPr="001922A2" w:rsidRDefault="001922A2" w:rsidP="002901DA">
      <w:pPr>
        <w:rPr>
          <w:color w:val="2E74B5" w:themeColor="accent5" w:themeShade="BF"/>
        </w:rPr>
      </w:pPr>
      <w:hyperlink r:id="rId16" w:history="1">
        <w:r w:rsidRPr="001922A2">
          <w:rPr>
            <w:rStyle w:val="Hyperlink"/>
            <w:color w:val="2E74B5" w:themeColor="accent5" w:themeShade="BF"/>
          </w:rPr>
          <w:t>https://www.fda.gov/regulatory-information/search-fda-guidance-documents/revised-recommendations-determining-eligibility-donors-human-cells-tissues-and-cellular-and-tissue</w:t>
        </w:r>
      </w:hyperlink>
      <w:r w:rsidRPr="001922A2">
        <w:rPr>
          <w:color w:val="2E74B5" w:themeColor="accent5" w:themeShade="BF"/>
        </w:rPr>
        <w:t xml:space="preserve"> </w:t>
      </w:r>
      <w:bookmarkStart w:id="0" w:name="_GoBack"/>
      <w:bookmarkEnd w:id="0"/>
    </w:p>
    <w:p w14:paraId="50C00B42" w14:textId="77777777" w:rsidR="00EC0848" w:rsidRDefault="00EC0848" w:rsidP="002901DA">
      <w:pPr>
        <w:rPr>
          <w:color w:val="0000FF"/>
        </w:rPr>
      </w:pPr>
    </w:p>
    <w:p w14:paraId="6AB4C1C8" w14:textId="77777777" w:rsidR="00EC0848" w:rsidRDefault="00EC0848" w:rsidP="00EC0848">
      <w:bookmarkStart w:id="1" w:name="_Hlk514255454"/>
      <w:r>
        <w:t>U.S. Department of Health and Human Services, Food and Drug Administration,</w:t>
      </w:r>
    </w:p>
    <w:p w14:paraId="337AF8A3" w14:textId="62DC575C" w:rsidR="00EC0848" w:rsidRDefault="00EC0848" w:rsidP="00EC0848">
      <w:r>
        <w:t>Guidance for Industry:</w:t>
      </w:r>
      <w:bookmarkEnd w:id="1"/>
      <w:r>
        <w:t xml:space="preserve"> </w:t>
      </w:r>
      <w:r w:rsidRPr="00CF267C">
        <w:t>Use of Nucleic Acid Tests to Reduce the Risk of Transmission of West Nile Virus from Living Donors of Human Cells, Tissues, and Cellular and Tissue-Based Products (HCT/Ps)</w:t>
      </w:r>
      <w:r>
        <w:t xml:space="preserve"> dated May 2017</w:t>
      </w:r>
      <w:r w:rsidR="00F800FE">
        <w:t>.</w:t>
      </w:r>
    </w:p>
    <w:p w14:paraId="0FA15D09" w14:textId="77777777" w:rsidR="00EC0848" w:rsidRPr="0006336E" w:rsidRDefault="00404D37" w:rsidP="00EC0848">
      <w:pPr>
        <w:rPr>
          <w:color w:val="0070C0"/>
        </w:rPr>
      </w:pPr>
      <w:hyperlink r:id="rId17" w:history="1">
        <w:r w:rsidR="00EC0848" w:rsidRPr="0006336E">
          <w:rPr>
            <w:rStyle w:val="Hyperlink"/>
            <w:color w:val="0070C0"/>
          </w:rPr>
          <w:t>https://www.fda.gov/downloads/BiologicsBloodVaccines/GuidanceComplianceRegulatoryInformation/Guidances/Tissue/UCM372084.pdf</w:t>
        </w:r>
      </w:hyperlink>
      <w:r w:rsidR="00EC0848" w:rsidRPr="0006336E">
        <w:rPr>
          <w:color w:val="0070C0"/>
        </w:rPr>
        <w:t xml:space="preserve"> </w:t>
      </w:r>
    </w:p>
    <w:p w14:paraId="3C7AD140" w14:textId="77777777" w:rsidR="00EC0848" w:rsidRDefault="00EC0848" w:rsidP="00EC0848"/>
    <w:p w14:paraId="4EBA59D1" w14:textId="77777777" w:rsidR="00EC0848" w:rsidRDefault="00EC0848" w:rsidP="00EC0848"/>
    <w:p w14:paraId="5E149166" w14:textId="77777777" w:rsidR="00EC0848" w:rsidRPr="00CF267C" w:rsidRDefault="00EC0848" w:rsidP="00EC0848">
      <w:r w:rsidRPr="00CF267C">
        <w:t>U.S. Department of Health and Human Services, Food and Drug Administration,</w:t>
      </w:r>
    </w:p>
    <w:p w14:paraId="561AD42A" w14:textId="62B84A0B" w:rsidR="00EC0848" w:rsidRDefault="00EC0848" w:rsidP="00EC0848">
      <w:r w:rsidRPr="00CF267C">
        <w:t>Guidance for Industry:</w:t>
      </w:r>
      <w:r>
        <w:t xml:space="preserve"> </w:t>
      </w:r>
      <w:r w:rsidRPr="00CF267C">
        <w:t>Use of Nucleic Acid Tests to Reduce the Risk of Transmission of Hepatitis B Virus from Donors of Human Cells, Tissues, and Cellular and Tissue-Based Products</w:t>
      </w:r>
      <w:r>
        <w:t xml:space="preserve"> dated August 2016</w:t>
      </w:r>
      <w:r w:rsidR="00F800FE">
        <w:t>.</w:t>
      </w:r>
    </w:p>
    <w:p w14:paraId="5E4A2E7D" w14:textId="77777777" w:rsidR="00EC0848" w:rsidRPr="0006336E" w:rsidRDefault="00404D37" w:rsidP="00EC0848">
      <w:pPr>
        <w:rPr>
          <w:rStyle w:val="Hyperlink"/>
          <w:color w:val="0070C0"/>
        </w:rPr>
      </w:pPr>
      <w:hyperlink r:id="rId18" w:history="1">
        <w:r w:rsidR="00EC0848" w:rsidRPr="0006336E">
          <w:rPr>
            <w:rStyle w:val="Hyperlink"/>
            <w:color w:val="0070C0"/>
          </w:rPr>
          <w:t>https://www.fda.gov/downloads/BiologicsBloodVaccines/GuidanceComplianceRegulatoryInformation/Guidances/UCM516650.pdf</w:t>
        </w:r>
      </w:hyperlink>
    </w:p>
    <w:p w14:paraId="477F35F5" w14:textId="77777777" w:rsidR="00EC0848" w:rsidRDefault="00EC0848" w:rsidP="002901DA"/>
    <w:p w14:paraId="2FCA7E55" w14:textId="77777777" w:rsidR="002901DA" w:rsidRDefault="002901DA" w:rsidP="00A65A7C"/>
    <w:p w14:paraId="065D5CDF" w14:textId="77777777" w:rsidR="00A65A7C" w:rsidRDefault="00A65A7C" w:rsidP="00A65A7C">
      <w:r>
        <w:t>Additional references include:</w:t>
      </w:r>
    </w:p>
    <w:p w14:paraId="46C09042" w14:textId="30C4A9F8" w:rsidR="00A65A7C" w:rsidRDefault="00A65A7C" w:rsidP="00A65A7C"/>
    <w:p w14:paraId="03B94A24" w14:textId="726E9211" w:rsidR="00C7585D" w:rsidRPr="0006336E" w:rsidRDefault="00C7585D" w:rsidP="00A65A7C">
      <w:pPr>
        <w:rPr>
          <w:color w:val="0000FF"/>
        </w:rPr>
      </w:pPr>
      <w:r>
        <w:t xml:space="preserve">The Yellow Book, “Health Information for International Travel”, CDC. Includes information on malaria. </w:t>
      </w:r>
      <w:hyperlink r:id="rId19" w:history="1">
        <w:r w:rsidR="0006336E" w:rsidRPr="0006336E">
          <w:rPr>
            <w:rStyle w:val="Hyperlink"/>
            <w:color w:val="0070C0"/>
          </w:rPr>
          <w:t>https://wwwnc.cdc.gov/travel/page/yellowbook-home</w:t>
        </w:r>
      </w:hyperlink>
      <w:r w:rsidR="0006336E" w:rsidRPr="0006336E">
        <w:rPr>
          <w:color w:val="0070C0"/>
        </w:rPr>
        <w:t xml:space="preserve"> </w:t>
      </w:r>
    </w:p>
    <w:p w14:paraId="3717084A" w14:textId="77777777" w:rsidR="00C7585D" w:rsidRDefault="00C7585D" w:rsidP="00A65A7C"/>
    <w:p w14:paraId="646B051F" w14:textId="77777777" w:rsidR="00A65A7C" w:rsidRDefault="00A65A7C" w:rsidP="00A65A7C">
      <w:r>
        <w:t>AABB Standards for Cellular Therapy Product Services, current edition</w:t>
      </w:r>
    </w:p>
    <w:p w14:paraId="78B06B99" w14:textId="77777777" w:rsidR="00A65A7C" w:rsidRDefault="00A65A7C" w:rsidP="00A65A7C"/>
    <w:p w14:paraId="231CB7A8" w14:textId="77777777" w:rsidR="00A65A7C" w:rsidRDefault="00A65A7C">
      <w:r>
        <w:t>FACT/JACIE International Standards for Cellular Therapy Product Collection, Processing &amp; Administration, current edition</w:t>
      </w:r>
    </w:p>
    <w:sectPr w:rsidR="00A65A7C">
      <w:headerReference w:type="default" r:id="rId20"/>
      <w:footerReference w:type="default" r:id="rId2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1969E4" w14:textId="77777777" w:rsidR="00404D37" w:rsidRDefault="00404D37">
      <w:r>
        <w:separator/>
      </w:r>
    </w:p>
  </w:endnote>
  <w:endnote w:type="continuationSeparator" w:id="0">
    <w:p w14:paraId="2A009A28" w14:textId="77777777" w:rsidR="00404D37" w:rsidRDefault="00404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FAF47" w14:textId="4BF28DF6" w:rsidR="00C34D2C" w:rsidRPr="006F3299" w:rsidRDefault="000A6547">
    <w:pPr>
      <w:pStyle w:val="Footer"/>
      <w:rPr>
        <w:sz w:val="18"/>
        <w:szCs w:val="18"/>
      </w:rPr>
    </w:pPr>
    <w:r w:rsidRPr="007A6C7F">
      <w:rPr>
        <w:sz w:val="18"/>
        <w:szCs w:val="18"/>
      </w:rPr>
      <w:t>DHQ-</w:t>
    </w:r>
    <w:r w:rsidR="00E0727F">
      <w:rPr>
        <w:sz w:val="18"/>
        <w:szCs w:val="18"/>
      </w:rPr>
      <w:t xml:space="preserve">HPC, Cord Blood </w:t>
    </w:r>
    <w:r w:rsidR="00C34D2C" w:rsidRPr="007A6C7F">
      <w:rPr>
        <w:sz w:val="18"/>
        <w:szCs w:val="18"/>
      </w:rPr>
      <w:t>Ref</w:t>
    </w:r>
    <w:r w:rsidR="006F3299">
      <w:rPr>
        <w:sz w:val="18"/>
        <w:szCs w:val="18"/>
      </w:rPr>
      <w:t>erences v</w:t>
    </w:r>
    <w:r w:rsidR="0027613F">
      <w:rPr>
        <w:sz w:val="18"/>
        <w:szCs w:val="18"/>
      </w:rPr>
      <w:t>1.</w:t>
    </w:r>
    <w:r w:rsidR="008F64E2">
      <w:rPr>
        <w:sz w:val="18"/>
        <w:szCs w:val="18"/>
      </w:rPr>
      <w:t>7</w:t>
    </w:r>
    <w:r w:rsidR="00C34D2C" w:rsidRPr="007A6C7F">
      <w:rPr>
        <w:sz w:val="18"/>
        <w:szCs w:val="18"/>
      </w:rPr>
      <w:t xml:space="preserve">                                        </w:t>
    </w:r>
    <w:r w:rsidR="00967A52" w:rsidRPr="007A6C7F">
      <w:rPr>
        <w:sz w:val="18"/>
        <w:szCs w:val="18"/>
      </w:rPr>
      <w:tab/>
    </w:r>
    <w:r w:rsidR="00D63507" w:rsidRPr="007A6C7F">
      <w:rPr>
        <w:sz w:val="18"/>
        <w:szCs w:val="18"/>
      </w:rPr>
      <w:t xml:space="preserve">eff. </w:t>
    </w:r>
    <w:r w:rsidR="0010711D">
      <w:rPr>
        <w:sz w:val="18"/>
        <w:szCs w:val="18"/>
      </w:rPr>
      <w:t>June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F1222C" w14:textId="77777777" w:rsidR="00404D37" w:rsidRDefault="00404D37">
      <w:r>
        <w:separator/>
      </w:r>
    </w:p>
  </w:footnote>
  <w:footnote w:type="continuationSeparator" w:id="0">
    <w:p w14:paraId="25DE6F79" w14:textId="77777777" w:rsidR="00404D37" w:rsidRDefault="00404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84594A" w14:textId="453D459F" w:rsidR="00160ABC" w:rsidRDefault="00160ABC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237ED">
      <w:rPr>
        <w:noProof/>
      </w:rPr>
      <w:t>2</w:t>
    </w:r>
    <w:r>
      <w:fldChar w:fldCharType="end"/>
    </w:r>
  </w:p>
  <w:p w14:paraId="79623E13" w14:textId="77777777" w:rsidR="00160ABC" w:rsidRDefault="00160A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A7C"/>
    <w:rsid w:val="00007A7B"/>
    <w:rsid w:val="000335B6"/>
    <w:rsid w:val="00043393"/>
    <w:rsid w:val="0006336E"/>
    <w:rsid w:val="000A6547"/>
    <w:rsid w:val="000B39FF"/>
    <w:rsid w:val="000F4D06"/>
    <w:rsid w:val="0010711D"/>
    <w:rsid w:val="001100AB"/>
    <w:rsid w:val="001427E3"/>
    <w:rsid w:val="00160ABC"/>
    <w:rsid w:val="001922A2"/>
    <w:rsid w:val="001A4341"/>
    <w:rsid w:val="001A52EF"/>
    <w:rsid w:val="001B2DEE"/>
    <w:rsid w:val="001B7F3A"/>
    <w:rsid w:val="001F21D1"/>
    <w:rsid w:val="001F355E"/>
    <w:rsid w:val="002061D9"/>
    <w:rsid w:val="002547B2"/>
    <w:rsid w:val="0027613F"/>
    <w:rsid w:val="002827A9"/>
    <w:rsid w:val="002901DA"/>
    <w:rsid w:val="002A357B"/>
    <w:rsid w:val="003B656F"/>
    <w:rsid w:val="003E25D5"/>
    <w:rsid w:val="003E4201"/>
    <w:rsid w:val="003F61F0"/>
    <w:rsid w:val="00402226"/>
    <w:rsid w:val="00404D37"/>
    <w:rsid w:val="00492747"/>
    <w:rsid w:val="004A725F"/>
    <w:rsid w:val="004E1D93"/>
    <w:rsid w:val="00577D14"/>
    <w:rsid w:val="00583C9C"/>
    <w:rsid w:val="005D63DA"/>
    <w:rsid w:val="005E1DD4"/>
    <w:rsid w:val="005E70CB"/>
    <w:rsid w:val="00651FF3"/>
    <w:rsid w:val="00695B18"/>
    <w:rsid w:val="006B1FCF"/>
    <w:rsid w:val="006D575B"/>
    <w:rsid w:val="006F3299"/>
    <w:rsid w:val="007037D6"/>
    <w:rsid w:val="007749A8"/>
    <w:rsid w:val="00775621"/>
    <w:rsid w:val="007A6C7F"/>
    <w:rsid w:val="007D23D8"/>
    <w:rsid w:val="007E0A08"/>
    <w:rsid w:val="008C22E2"/>
    <w:rsid w:val="008D22AD"/>
    <w:rsid w:val="008E5AED"/>
    <w:rsid w:val="008F64E2"/>
    <w:rsid w:val="009237ED"/>
    <w:rsid w:val="00967A52"/>
    <w:rsid w:val="00992064"/>
    <w:rsid w:val="00992EF4"/>
    <w:rsid w:val="009E6ED6"/>
    <w:rsid w:val="00A0042F"/>
    <w:rsid w:val="00A04159"/>
    <w:rsid w:val="00A41513"/>
    <w:rsid w:val="00A65A7C"/>
    <w:rsid w:val="00A76BA2"/>
    <w:rsid w:val="00AA7518"/>
    <w:rsid w:val="00AC1AB0"/>
    <w:rsid w:val="00AE71ED"/>
    <w:rsid w:val="00B11272"/>
    <w:rsid w:val="00B22AA8"/>
    <w:rsid w:val="00B24F8E"/>
    <w:rsid w:val="00B30CBA"/>
    <w:rsid w:val="00B45F47"/>
    <w:rsid w:val="00B82C42"/>
    <w:rsid w:val="00BF365A"/>
    <w:rsid w:val="00C34D2C"/>
    <w:rsid w:val="00C5284F"/>
    <w:rsid w:val="00C7585D"/>
    <w:rsid w:val="00C76CA0"/>
    <w:rsid w:val="00D616D6"/>
    <w:rsid w:val="00D63507"/>
    <w:rsid w:val="00D87E51"/>
    <w:rsid w:val="00DB10EF"/>
    <w:rsid w:val="00DE7BFC"/>
    <w:rsid w:val="00E0727F"/>
    <w:rsid w:val="00E342E3"/>
    <w:rsid w:val="00E40F29"/>
    <w:rsid w:val="00E61F35"/>
    <w:rsid w:val="00EB3ED4"/>
    <w:rsid w:val="00EC0848"/>
    <w:rsid w:val="00F24A00"/>
    <w:rsid w:val="00F34A22"/>
    <w:rsid w:val="00F370B1"/>
    <w:rsid w:val="00F57B49"/>
    <w:rsid w:val="00F800FE"/>
    <w:rsid w:val="00F91D03"/>
    <w:rsid w:val="00FC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15C22E"/>
  <w15:chartTrackingRefBased/>
  <w15:docId w15:val="{D695A9FF-442A-4937-8336-9691D4C3D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65A7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65A7C"/>
    <w:rPr>
      <w:color w:val="00DFCA"/>
      <w:u w:val="single"/>
    </w:rPr>
  </w:style>
  <w:style w:type="paragraph" w:styleId="PlainText">
    <w:name w:val="Plain Text"/>
    <w:basedOn w:val="Normal"/>
    <w:rsid w:val="00A65A7C"/>
    <w:rPr>
      <w:rFonts w:ascii="Courier New" w:hAnsi="Courier New" w:cs="Courier New"/>
      <w:sz w:val="20"/>
      <w:szCs w:val="20"/>
    </w:rPr>
  </w:style>
  <w:style w:type="character" w:styleId="CommentReference">
    <w:name w:val="annotation reference"/>
    <w:semiHidden/>
    <w:rsid w:val="00A65A7C"/>
    <w:rPr>
      <w:sz w:val="16"/>
      <w:szCs w:val="16"/>
    </w:rPr>
  </w:style>
  <w:style w:type="paragraph" w:styleId="CommentText">
    <w:name w:val="annotation text"/>
    <w:basedOn w:val="Normal"/>
    <w:semiHidden/>
    <w:rsid w:val="00A65A7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65A7C"/>
    <w:rPr>
      <w:b/>
      <w:bCs/>
    </w:rPr>
  </w:style>
  <w:style w:type="paragraph" w:styleId="BalloonText">
    <w:name w:val="Balloon Text"/>
    <w:basedOn w:val="Normal"/>
    <w:semiHidden/>
    <w:rsid w:val="00A65A7C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B24F8E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1F355E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rsid w:val="001F355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160ABC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427E3"/>
    <w:rPr>
      <w:color w:val="808080"/>
      <w:shd w:val="clear" w:color="auto" w:fill="E6E6E6"/>
    </w:rPr>
  </w:style>
  <w:style w:type="paragraph" w:customStyle="1" w:styleId="Default">
    <w:name w:val="Default"/>
    <w:rsid w:val="001427E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fda.gov/downloads/BiologicsBloodVaccines/GuidanceComplianceRegulatoryInformation/Guidances/CellularandGeneTherapy/UCM357135.pdf" TargetMode="External"/><Relationship Id="rId18" Type="http://schemas.openxmlformats.org/officeDocument/2006/relationships/hyperlink" Target="https://www.fda.gov/downloads/BiologicsBloodVaccines/GuidanceComplianceRegulatoryInformation/Guidances/UCM516650.pdf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hyperlink" Target="https://www.fda.gov/downloads/BiologicsBloodVaccines/GuidanceComplianceRegulatoryInformation/Guidances/CellularandGeneTherapy/UCM415907.pdf" TargetMode="External"/><Relationship Id="rId17" Type="http://schemas.openxmlformats.org/officeDocument/2006/relationships/hyperlink" Target="https://www.fda.gov/downloads/BiologicsBloodVaccines/GuidanceComplianceRegulatoryInformation/Guidances/Tissue/UCM372084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fda.gov/regulatory-information/search-fda-guidance-documents/revised-recommendations-determining-eligibility-donors-human-cells-tissues-and-cellular-and-tissue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fda.gov/downloads/BiologicsBloodVaccines/GuidanceComplianceRegulatoryInformation/Guidances/Tissue/UCM488582.pdf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s://wwwnc.cdc.gov/travel/page/yellowbook-home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fda.gov/downloads/BiologicsBloodVaccines/GuidanceComplianceRegulatoryInformation/Guidances/Tissue/UCM285223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9E0A1757781E409BF3D52D3F1B6242" ma:contentTypeVersion="5" ma:contentTypeDescription="Create a new document." ma:contentTypeScope="" ma:versionID="6892a00cff70cdc1a30d6a0898d4def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60cc82b9cbcafa71fb140595c8de32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_dlc_Exempt" ma:index="10" nillable="true" ma:displayName="Exempt from Policy" ma:hidden="true" ma:internalName="_dlc_Exempt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</spe:Receivers>
</file>

<file path=customXml/item6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PolicyAudit" staticId="0x0101|937198175" UniqueId="571527db-15a3-4033-9470-753205dae3c1">
      <p:Name>Auditing</p:Name>
      <p:Description>Audits user actions on documents and list items to the Audit Log.</p:Description>
      <p:CustomData>
        <Audit>
          <View/>
        </Audit>
      </p:CustomData>
    </p:PolicyItem>
  </p:PolicyItems>
</p:Policy>
</file>

<file path=customXml/itemProps1.xml><?xml version="1.0" encoding="utf-8"?>
<ds:datastoreItem xmlns:ds="http://schemas.openxmlformats.org/officeDocument/2006/customXml" ds:itemID="{02DD24F3-101E-4024-AA47-9DB7A9A9F4E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E40CF7F-2093-4F6F-998D-5C751445FE6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9319F25-7C29-47E2-924E-CBA0265BA4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EAC9AA-16BE-41B3-9EB8-A1964D597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F3F86CA-F0EF-455F-AD96-1091D4784104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5B6BF2D4-8CA0-4378-B106-608C722239A9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- HPC, Cord Blood DHQ - References</vt:lpstr>
    </vt:vector>
  </TitlesOfParts>
  <Company>AABB</Company>
  <LinksUpToDate>false</LinksUpToDate>
  <CharactersWithSpaces>5369</CharactersWithSpaces>
  <SharedDoc>false</SharedDoc>
  <HLinks>
    <vt:vector size="48" baseType="variant">
      <vt:variant>
        <vt:i4>3670078</vt:i4>
      </vt:variant>
      <vt:variant>
        <vt:i4>21</vt:i4>
      </vt:variant>
      <vt:variant>
        <vt:i4>0</vt:i4>
      </vt:variant>
      <vt:variant>
        <vt:i4>5</vt:i4>
      </vt:variant>
      <vt:variant>
        <vt:lpwstr>http://www.fda.gov/downloads/BiologicsBloodVaccines/GuidanceComplianceRegulatoryInformation/Guidances/Tissue/UCM285223.pdf</vt:lpwstr>
      </vt:variant>
      <vt:variant>
        <vt:lpwstr/>
      </vt:variant>
      <vt:variant>
        <vt:i4>4653123</vt:i4>
      </vt:variant>
      <vt:variant>
        <vt:i4>18</vt:i4>
      </vt:variant>
      <vt:variant>
        <vt:i4>0</vt:i4>
      </vt:variant>
      <vt:variant>
        <vt:i4>5</vt:i4>
      </vt:variant>
      <vt:variant>
        <vt:lpwstr>http://www.fda.gov/downloads/BiologicsBloodVaccines/GuidanceComplianceRegulatoryInformation/Guidances/Blood/UCM187144.pdf</vt:lpwstr>
      </vt:variant>
      <vt:variant>
        <vt:lpwstr/>
      </vt:variant>
      <vt:variant>
        <vt:i4>4653121</vt:i4>
      </vt:variant>
      <vt:variant>
        <vt:i4>15</vt:i4>
      </vt:variant>
      <vt:variant>
        <vt:i4>0</vt:i4>
      </vt:variant>
      <vt:variant>
        <vt:i4>5</vt:i4>
      </vt:variant>
      <vt:variant>
        <vt:lpwstr>http://www.fda.gov/downloads/BiologicsBloodVaccines/GuidanceComplianceRegulatoryInformation/Guidances/Blood/UCM187146.pdf</vt:lpwstr>
      </vt:variant>
      <vt:variant>
        <vt:lpwstr/>
      </vt:variant>
      <vt:variant>
        <vt:i4>4390925</vt:i4>
      </vt:variant>
      <vt:variant>
        <vt:i4>12</vt:i4>
      </vt:variant>
      <vt:variant>
        <vt:i4>0</vt:i4>
      </vt:variant>
      <vt:variant>
        <vt:i4>5</vt:i4>
      </vt:variant>
      <vt:variant>
        <vt:lpwstr>http://www.fda.gov/BiologicsBloodVaccines/GuidanceComplianceRegulatoryInformation/Guidances/Tissue/ucm125678.htm</vt:lpwstr>
      </vt:variant>
      <vt:variant>
        <vt:lpwstr/>
      </vt:variant>
      <vt:variant>
        <vt:i4>655427</vt:i4>
      </vt:variant>
      <vt:variant>
        <vt:i4>9</vt:i4>
      </vt:variant>
      <vt:variant>
        <vt:i4>0</vt:i4>
      </vt:variant>
      <vt:variant>
        <vt:i4>5</vt:i4>
      </vt:variant>
      <vt:variant>
        <vt:lpwstr>http://wwwn.cdc.gov/travel/yellowbook/2010/chapter-2/malaria.aspx</vt:lpwstr>
      </vt:variant>
      <vt:variant>
        <vt:lpwstr/>
      </vt:variant>
      <vt:variant>
        <vt:i4>3670132</vt:i4>
      </vt:variant>
      <vt:variant>
        <vt:i4>6</vt:i4>
      </vt:variant>
      <vt:variant>
        <vt:i4>0</vt:i4>
      </vt:variant>
      <vt:variant>
        <vt:i4>5</vt:i4>
      </vt:variant>
      <vt:variant>
        <vt:lpwstr>http://www.fda.gov/BiologicsBloodVaccines/GuidanceComplianceRegulatoryInformation/Guidances/Blood/ucm180817.htm</vt:lpwstr>
      </vt:variant>
      <vt:variant>
        <vt:lpwstr/>
      </vt:variant>
      <vt:variant>
        <vt:i4>4521995</vt:i4>
      </vt:variant>
      <vt:variant>
        <vt:i4>3</vt:i4>
      </vt:variant>
      <vt:variant>
        <vt:i4>0</vt:i4>
      </vt:variant>
      <vt:variant>
        <vt:i4>5</vt:i4>
      </vt:variant>
      <vt:variant>
        <vt:lpwstr>http://www.fda.gov/BiologicsBloodVaccines/GuidanceComplianceRegulatoryInformation/Guidances/Tissue/ucm073964.htm</vt:lpwstr>
      </vt:variant>
      <vt:variant>
        <vt:lpwstr/>
      </vt:variant>
      <vt:variant>
        <vt:i4>2490423</vt:i4>
      </vt:variant>
      <vt:variant>
        <vt:i4>0</vt:i4>
      </vt:variant>
      <vt:variant>
        <vt:i4>0</vt:i4>
      </vt:variant>
      <vt:variant>
        <vt:i4>5</vt:i4>
      </vt:variant>
      <vt:variant>
        <vt:lpwstr>http://www.fda.gov/OHRMS/DOCKETS/98fr/04-11245.pdf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- HPC, Cord Blood DHQ - References</dc:title>
  <dc:subject/>
  <dc:creator>AABB</dc:creator>
  <cp:keywords/>
  <cp:lastModifiedBy>Jessica Yozwiak</cp:lastModifiedBy>
  <cp:revision>2</cp:revision>
  <cp:lastPrinted>2018-05-17T13:52:00Z</cp:lastPrinted>
  <dcterms:created xsi:type="dcterms:W3CDTF">2019-06-17T15:52:00Z</dcterms:created>
  <dcterms:modified xsi:type="dcterms:W3CDTF">2019-06-17T15:52:00Z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Russell Cotten</vt:lpwstr>
  </property>
  <property fmtid="{D5CDD505-2E9C-101B-9397-08002B2CF9AE}" pid="3" name="xd_Signature">
    <vt:lpwstr/>
  </property>
  <property fmtid="{D5CDD505-2E9C-101B-9397-08002B2CF9AE}" pid="4" name="display_urn:schemas-microsoft-com:office:office#Author">
    <vt:lpwstr>Russell Cotten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PublishingStartDate">
    <vt:lpwstr/>
  </property>
  <property fmtid="{D5CDD505-2E9C-101B-9397-08002B2CF9AE}" pid="8" name="PublishingExpirationDate">
    <vt:lpwstr/>
  </property>
  <property fmtid="{D5CDD505-2E9C-101B-9397-08002B2CF9AE}" pid="9" name="ContentTypeId">
    <vt:lpwstr>0x010100189E0A1757781E409BF3D52D3F1B6242</vt:lpwstr>
  </property>
  <property fmtid="{D5CDD505-2E9C-101B-9397-08002B2CF9AE}" pid="10" name="ContentType">
    <vt:lpwstr>Document</vt:lpwstr>
  </property>
  <property fmtid="{D5CDD505-2E9C-101B-9397-08002B2CF9AE}" pid="11" name="_dlc_DocId">
    <vt:lpwstr>6FYPA4SDC2JA-167-14310</vt:lpwstr>
  </property>
  <property fmtid="{D5CDD505-2E9C-101B-9397-08002B2CF9AE}" pid="12" name="_dlc_DocIdItemGuid">
    <vt:lpwstr>2ef5fbbe-217f-4bed-ad6d-92b06f987cc9</vt:lpwstr>
  </property>
  <property fmtid="{D5CDD505-2E9C-101B-9397-08002B2CF9AE}" pid="13" name="_dlc_DocIdUrl">
    <vt:lpwstr>http://sharepoint.aabb.org/Departments/Government/_layouts/DocIdRedir.aspx?ID=6FYPA4SDC2JA-167-14310, 6FYPA4SDC2JA-167-14310</vt:lpwstr>
  </property>
</Properties>
</file>