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9F5" w:rsidRDefault="009539F5">
      <w:r>
        <w:rPr>
          <w:b/>
        </w:rPr>
        <w:t xml:space="preserve">Appendix – </w:t>
      </w:r>
      <w:proofErr w:type="spellStart"/>
      <w:r>
        <w:rPr>
          <w:b/>
        </w:rPr>
        <w:t>vCJD</w:t>
      </w:r>
      <w:proofErr w:type="spellEnd"/>
      <w:r>
        <w:rPr>
          <w:b/>
        </w:rPr>
        <w:t xml:space="preserve"> countries of risk – United Kingdom</w:t>
      </w:r>
      <w:r>
        <w:t xml:space="preserve"> </w:t>
      </w:r>
    </w:p>
    <w:p w:rsidR="009539F5" w:rsidRDefault="009539F5">
      <w:r>
        <w:t xml:space="preserve">This list is subject to change due to updates by the Food and Drug Administration. It is possible that FDA has issued a more current list of countries. Users are responsible for maintaining a current list of the countries. </w:t>
      </w:r>
      <w:r w:rsidR="00FC0E63">
        <w:t xml:space="preserve">This list is of UK </w:t>
      </w:r>
      <w:r w:rsidR="00994FDC">
        <w:t>c</w:t>
      </w:r>
      <w:r w:rsidR="00FC0E63">
        <w:t xml:space="preserve">ountries to be </w:t>
      </w:r>
      <w:r w:rsidR="00402534">
        <w:t>u</w:t>
      </w:r>
      <w:r w:rsidR="00FC0E63">
        <w:t xml:space="preserve">sed for </w:t>
      </w:r>
      <w:r w:rsidR="00402534">
        <w:t>d</w:t>
      </w:r>
      <w:r w:rsidR="00FC0E63">
        <w:t xml:space="preserve">eferral of </w:t>
      </w:r>
      <w:r w:rsidR="00402534">
        <w:t>d</w:t>
      </w:r>
      <w:r w:rsidR="00FC0E63">
        <w:t xml:space="preserve">onors </w:t>
      </w:r>
      <w:r w:rsidR="00402534">
        <w:t>b</w:t>
      </w:r>
      <w:r w:rsidR="00FC0E63">
        <w:t xml:space="preserve">ased on </w:t>
      </w:r>
      <w:r w:rsidR="00402534">
        <w:t>g</w:t>
      </w:r>
      <w:r w:rsidR="00FC0E63">
        <w:t xml:space="preserve">eographic </w:t>
      </w:r>
      <w:r w:rsidR="00402534">
        <w:t>r</w:t>
      </w:r>
      <w:r w:rsidR="00FC0E63">
        <w:t>isk of Bovine Spongiform Encephalopathy (BSE).</w:t>
      </w:r>
      <w:r w:rsidR="008604E6" w:rsidRPr="008604E6">
        <w:rPr>
          <w:vertAlign w:val="superscript"/>
        </w:rPr>
        <w:sym w:font="Symbol" w:char="F0A8"/>
      </w:r>
    </w:p>
    <w:p w:rsidR="009539F5" w:rsidRDefault="009539F5"/>
    <w:p w:rsidR="009539F5" w:rsidRDefault="009539F5">
      <w:pPr>
        <w:rPr>
          <w:b/>
          <w:bCs/>
        </w:rPr>
      </w:pPr>
      <w:r>
        <w:rPr>
          <w:u w:val="single"/>
        </w:rPr>
        <w:t xml:space="preserve">Countries in the </w:t>
      </w:r>
      <w:smartTag w:uri="urn:schemas-microsoft-com:office:smarttags" w:element="country-region">
        <w:smartTag w:uri="urn:schemas-microsoft-com:office:smarttags" w:element="place">
          <w:r>
            <w:rPr>
              <w:u w:val="single"/>
            </w:rPr>
            <w:t>United Kingdom</w:t>
          </w:r>
        </w:smartTag>
      </w:smartTag>
      <w:r>
        <w:rPr>
          <w:u w:val="single"/>
        </w:rPr>
        <w:t>:</w:t>
      </w:r>
    </w:p>
    <w:p w:rsidR="009539F5" w:rsidRDefault="009539F5">
      <w:pPr>
        <w:rPr>
          <w:b/>
          <w:bCs/>
        </w:rPr>
      </w:pPr>
    </w:p>
    <w:p w:rsidR="009539F5" w:rsidRDefault="009539F5">
      <w:smartTag w:uri="urn:schemas-microsoft-com:office:smarttags" w:element="country-region">
        <w:smartTag w:uri="urn:schemas-microsoft-com:office:smarttags" w:element="place">
          <w:r>
            <w:t>England</w:t>
          </w:r>
        </w:smartTag>
      </w:smartTag>
    </w:p>
    <w:p w:rsidR="009539F5" w:rsidRDefault="009539F5"/>
    <w:p w:rsidR="009539F5" w:rsidRDefault="009539F5">
      <w:smartTag w:uri="urn:schemas-microsoft-com:office:smarttags" w:element="country-region">
        <w:smartTag w:uri="urn:schemas-microsoft-com:office:smarttags" w:element="place">
          <w:r>
            <w:t>Northern Ireland</w:t>
          </w:r>
        </w:smartTag>
      </w:smartTag>
    </w:p>
    <w:p w:rsidR="009539F5" w:rsidRDefault="009539F5"/>
    <w:p w:rsidR="009539F5" w:rsidRDefault="009539F5">
      <w:smartTag w:uri="urn:schemas-microsoft-com:office:smarttags" w:element="country-region">
        <w:smartTag w:uri="urn:schemas-microsoft-com:office:smarttags" w:element="place">
          <w:r>
            <w:t>Scotland</w:t>
          </w:r>
        </w:smartTag>
      </w:smartTag>
    </w:p>
    <w:p w:rsidR="009539F5" w:rsidRDefault="009539F5"/>
    <w:p w:rsidR="009539F5" w:rsidRDefault="009539F5">
      <w:smartTag w:uri="urn:schemas-microsoft-com:office:smarttags" w:element="country-region">
        <w:smartTag w:uri="urn:schemas-microsoft-com:office:smarttags" w:element="place">
          <w:r>
            <w:t>Wales</w:t>
          </w:r>
        </w:smartTag>
      </w:smartTag>
    </w:p>
    <w:p w:rsidR="009539F5" w:rsidRDefault="009539F5"/>
    <w:p w:rsidR="009539F5" w:rsidRDefault="009539F5">
      <w:smartTag w:uri="urn:schemas-microsoft-com:office:smarttags" w:element="place">
        <w:r>
          <w:t>Isle of Man</w:t>
        </w:r>
      </w:smartTag>
    </w:p>
    <w:p w:rsidR="009539F5" w:rsidRDefault="009539F5"/>
    <w:p w:rsidR="009539F5" w:rsidRDefault="009539F5">
      <w:smartTag w:uri="urn:schemas-microsoft-com:office:smarttags" w:element="place">
        <w:r>
          <w:t>Channel Islands</w:t>
        </w:r>
      </w:smartTag>
    </w:p>
    <w:p w:rsidR="009539F5" w:rsidRDefault="009539F5"/>
    <w:p w:rsidR="009539F5" w:rsidRDefault="009539F5">
      <w:smartTag w:uri="urn:schemas-microsoft-com:office:smarttags" w:element="place">
        <w:r>
          <w:t>Gibraltar</w:t>
        </w:r>
      </w:smartTag>
    </w:p>
    <w:p w:rsidR="009539F5" w:rsidRDefault="009539F5"/>
    <w:p w:rsidR="009539F5" w:rsidRDefault="009539F5">
      <w:r>
        <w:t>Falkland Islands</w:t>
      </w:r>
      <w:bookmarkStart w:id="0" w:name="_GoBack"/>
      <w:bookmarkEnd w:id="0"/>
    </w:p>
    <w:sectPr w:rsidR="009539F5">
      <w:footerReference w:type="default" r:id="rId13"/>
      <w:footnotePr>
        <w:numFmt w:val="chicago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B46" w:rsidRDefault="00CF3B46">
      <w:r>
        <w:separator/>
      </w:r>
    </w:p>
  </w:endnote>
  <w:endnote w:type="continuationSeparator" w:id="0">
    <w:p w:rsidR="00CF3B46" w:rsidRDefault="00CF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52" w:rsidRPr="00281F57" w:rsidRDefault="008604E6" w:rsidP="00EC174A">
    <w:pPr>
      <w:pStyle w:val="PlainText"/>
      <w:rPr>
        <w:rFonts w:ascii="Times New Roman" w:hAnsi="Times New Roman" w:cs="Times New Roman"/>
        <w:color w:val="0000FF"/>
        <w:sz w:val="24"/>
        <w:szCs w:val="24"/>
        <w:u w:val="single"/>
      </w:rPr>
    </w:pPr>
    <w:r w:rsidRPr="008604E6">
      <w:rPr>
        <w:vertAlign w:val="superscript"/>
      </w:rPr>
      <w:sym w:font="Symbol" w:char="F0A8"/>
    </w:r>
    <w:r w:rsidR="00F76552" w:rsidRPr="00281F57">
      <w:rPr>
        <w:rFonts w:ascii="Times New Roman" w:hAnsi="Times New Roman" w:cs="Times New Roman"/>
        <w:sz w:val="24"/>
        <w:szCs w:val="24"/>
      </w:rPr>
      <w:t xml:space="preserve">U.S. Department of Health and Human Services, Food and Drug Administration, Guidance for Industry:  Eligibility Determination for Donors of Human Cells, Tissues, and Cellular and Tissue-Based Products (HCT/Ps) dated August 2007.  </w:t>
    </w:r>
    <w:r w:rsidR="000865A0">
      <w:br/>
    </w:r>
    <w:hyperlink r:id="rId1" w:history="1">
      <w:r w:rsidR="00B507F5" w:rsidRPr="00B507F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https://www.fda.gov/downloads/biologicsbloodvaccines/guidancecomplianceregulatoryinformation/guidances/tissue/ucm091345.pdf</w:t>
      </w:r>
    </w:hyperlink>
    <w:r w:rsidR="00B507F5" w:rsidRPr="00B507F5">
      <w:rPr>
        <w:rFonts w:ascii="Times New Roman" w:hAnsi="Times New Roman" w:cs="Times New Roman"/>
        <w:sz w:val="24"/>
        <w:szCs w:val="24"/>
      </w:rPr>
      <w:t xml:space="preserve"> </w:t>
    </w:r>
  </w:p>
  <w:p w:rsidR="00E9102A" w:rsidRDefault="00E9102A">
    <w:pPr>
      <w:rPr>
        <w:i/>
        <w:iCs/>
      </w:rPr>
    </w:pPr>
  </w:p>
  <w:p w:rsidR="00F76552" w:rsidRPr="001F7253" w:rsidRDefault="004441A2">
    <w:pPr>
      <w:rPr>
        <w:sz w:val="20"/>
        <w:szCs w:val="20"/>
      </w:rPr>
    </w:pPr>
    <w:r w:rsidRPr="001F7253">
      <w:rPr>
        <w:sz w:val="20"/>
        <w:szCs w:val="20"/>
      </w:rPr>
      <w:t xml:space="preserve">DHQ-HPC, Apheresis and HPC, Marrow </w:t>
    </w:r>
    <w:proofErr w:type="spellStart"/>
    <w:r w:rsidR="00F76552" w:rsidRPr="001F7253">
      <w:rPr>
        <w:sz w:val="20"/>
        <w:szCs w:val="20"/>
      </w:rPr>
      <w:t>vCJD</w:t>
    </w:r>
    <w:proofErr w:type="spellEnd"/>
    <w:r w:rsidR="00F76552" w:rsidRPr="001F7253">
      <w:rPr>
        <w:sz w:val="20"/>
        <w:szCs w:val="20"/>
      </w:rPr>
      <w:t xml:space="preserve"> UK</w:t>
    </w:r>
    <w:r w:rsidR="00C30083" w:rsidRPr="001F7253">
      <w:rPr>
        <w:sz w:val="20"/>
        <w:szCs w:val="20"/>
      </w:rPr>
      <w:t xml:space="preserve"> </w:t>
    </w:r>
    <w:r w:rsidR="000865A0">
      <w:rPr>
        <w:sz w:val="20"/>
        <w:szCs w:val="20"/>
      </w:rPr>
      <w:t>v</w:t>
    </w:r>
    <w:r w:rsidR="007E2DC8">
      <w:rPr>
        <w:sz w:val="20"/>
        <w:szCs w:val="20"/>
      </w:rPr>
      <w:t>2.0</w:t>
    </w:r>
    <w:r w:rsidR="00C30083" w:rsidRPr="001F7253">
      <w:rPr>
        <w:sz w:val="20"/>
        <w:szCs w:val="20"/>
      </w:rPr>
      <w:t xml:space="preserve"> </w:t>
    </w:r>
    <w:r w:rsidR="00570A70">
      <w:rPr>
        <w:sz w:val="20"/>
        <w:szCs w:val="20"/>
      </w:rPr>
      <w:t xml:space="preserve">      </w:t>
    </w:r>
    <w:r w:rsidR="00570A70">
      <w:rPr>
        <w:sz w:val="20"/>
        <w:szCs w:val="20"/>
      </w:rPr>
      <w:tab/>
    </w:r>
    <w:r w:rsidR="00E64A31">
      <w:rPr>
        <w:sz w:val="20"/>
        <w:szCs w:val="20"/>
      </w:rPr>
      <w:t xml:space="preserve">                 </w:t>
    </w:r>
    <w:r w:rsidR="00E9102A">
      <w:rPr>
        <w:sz w:val="20"/>
        <w:szCs w:val="20"/>
      </w:rPr>
      <w:t xml:space="preserve">                       </w:t>
    </w:r>
    <w:r w:rsidR="00570A70">
      <w:rPr>
        <w:sz w:val="20"/>
        <w:szCs w:val="20"/>
      </w:rPr>
      <w:t xml:space="preserve">eff. </w:t>
    </w:r>
    <w:r w:rsidR="00416D05">
      <w:rPr>
        <w:sz w:val="20"/>
        <w:szCs w:val="20"/>
      </w:rPr>
      <w:t>June 2019</w:t>
    </w:r>
  </w:p>
  <w:p w:rsidR="00F76552" w:rsidRDefault="00F76552">
    <w:pPr>
      <w:pStyle w:val="Header"/>
      <w:tabs>
        <w:tab w:val="clear" w:pos="4320"/>
        <w:tab w:val="clear" w:pos="8640"/>
      </w:tabs>
    </w:pPr>
  </w:p>
  <w:p w:rsidR="00F76552" w:rsidRDefault="00F76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B46" w:rsidRDefault="00CF3B46">
      <w:r>
        <w:separator/>
      </w:r>
    </w:p>
  </w:footnote>
  <w:footnote w:type="continuationSeparator" w:id="0">
    <w:p w:rsidR="00CF3B46" w:rsidRDefault="00CF3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782"/>
    <w:rsid w:val="00042F2E"/>
    <w:rsid w:val="000509A7"/>
    <w:rsid w:val="000865A0"/>
    <w:rsid w:val="0009116B"/>
    <w:rsid w:val="000D5612"/>
    <w:rsid w:val="000E5BF1"/>
    <w:rsid w:val="000F6D2D"/>
    <w:rsid w:val="001F20F0"/>
    <w:rsid w:val="001F7253"/>
    <w:rsid w:val="002343B7"/>
    <w:rsid w:val="00281F57"/>
    <w:rsid w:val="002C5060"/>
    <w:rsid w:val="002D424A"/>
    <w:rsid w:val="00374044"/>
    <w:rsid w:val="003C75EC"/>
    <w:rsid w:val="003E50ED"/>
    <w:rsid w:val="00401187"/>
    <w:rsid w:val="00402534"/>
    <w:rsid w:val="00416D05"/>
    <w:rsid w:val="004441A2"/>
    <w:rsid w:val="00483817"/>
    <w:rsid w:val="004B40D8"/>
    <w:rsid w:val="004F4DE2"/>
    <w:rsid w:val="00512927"/>
    <w:rsid w:val="005356D4"/>
    <w:rsid w:val="00570A70"/>
    <w:rsid w:val="005C5397"/>
    <w:rsid w:val="005F5A65"/>
    <w:rsid w:val="006408A5"/>
    <w:rsid w:val="00656CC0"/>
    <w:rsid w:val="006728F7"/>
    <w:rsid w:val="006759D3"/>
    <w:rsid w:val="0069300C"/>
    <w:rsid w:val="006E35BD"/>
    <w:rsid w:val="00751782"/>
    <w:rsid w:val="0076762C"/>
    <w:rsid w:val="00786C6D"/>
    <w:rsid w:val="007E2DC8"/>
    <w:rsid w:val="00802625"/>
    <w:rsid w:val="008604E6"/>
    <w:rsid w:val="008B3CF2"/>
    <w:rsid w:val="00900D5A"/>
    <w:rsid w:val="009539F5"/>
    <w:rsid w:val="00994FDC"/>
    <w:rsid w:val="009D59FA"/>
    <w:rsid w:val="00A42B5C"/>
    <w:rsid w:val="00B0041D"/>
    <w:rsid w:val="00B1450B"/>
    <w:rsid w:val="00B20D01"/>
    <w:rsid w:val="00B507F5"/>
    <w:rsid w:val="00B729C4"/>
    <w:rsid w:val="00C02A0F"/>
    <w:rsid w:val="00C150D9"/>
    <w:rsid w:val="00C23F79"/>
    <w:rsid w:val="00C30083"/>
    <w:rsid w:val="00C656C0"/>
    <w:rsid w:val="00CF3B46"/>
    <w:rsid w:val="00D20057"/>
    <w:rsid w:val="00D63014"/>
    <w:rsid w:val="00D72DD2"/>
    <w:rsid w:val="00DC0D52"/>
    <w:rsid w:val="00DF560E"/>
    <w:rsid w:val="00E5222D"/>
    <w:rsid w:val="00E64A31"/>
    <w:rsid w:val="00E72FB4"/>
    <w:rsid w:val="00E9102A"/>
    <w:rsid w:val="00E93BAB"/>
    <w:rsid w:val="00E97640"/>
    <w:rsid w:val="00EC174A"/>
    <w:rsid w:val="00ED54D5"/>
    <w:rsid w:val="00F21612"/>
    <w:rsid w:val="00F36E9C"/>
    <w:rsid w:val="00F76552"/>
    <w:rsid w:val="00F940AD"/>
    <w:rsid w:val="00FC0E63"/>
    <w:rsid w:val="00FE1CD7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F2F7B1B"/>
  <w15:chartTrackingRefBased/>
  <w15:docId w15:val="{40C4D812-F462-42DF-BBA0-1C6C977E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sid w:val="00EC174A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rsid w:val="00281F57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7F5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8604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604E6"/>
  </w:style>
  <w:style w:type="character" w:styleId="FootnoteReference">
    <w:name w:val="footnote reference"/>
    <w:basedOn w:val="DefaultParagraphFont"/>
    <w:rsid w:val="008604E6"/>
    <w:rPr>
      <w:vertAlign w:val="superscript"/>
    </w:rPr>
  </w:style>
  <w:style w:type="paragraph" w:styleId="BalloonText">
    <w:name w:val="Balloon Text"/>
    <w:basedOn w:val="Normal"/>
    <w:link w:val="BalloonTextChar"/>
    <w:rsid w:val="008604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60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da.gov/downloads/biologicsbloodvaccines/guidancecomplianceregulatoryinformation/guidances/tissue/ucm09134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937198175" UniqueId="571527db-15a3-4033-9470-753205dae3c1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0A1757781E409BF3D52D3F1B6242" ma:contentTypeVersion="5" ma:contentTypeDescription="Create a new document." ma:contentTypeScope="" ma:versionID="6892a00cff70cdc1a30d6a0898d4de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60cc82b9cbcafa71fb140595c8de3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3EED1-C2F3-40E5-8B17-34EBDCDF3A2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B5C5745-3D42-4CE4-AA34-B603FA2B5728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DFDAEDA9-C114-4043-8031-BD9389C33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F8D26A-AF49-4A75-8A6E-27D627A422A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AA3FB3-F0C3-46EE-89A1-CE0603F12B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D96C74B4-BBC6-4546-B973-67980D850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1B49D23-BD45-44E7-90B8-5AC6AC10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HPC, Apheresis and HPC, Marrow DHQ, vCJD countries of risk – Appendix United Kingdom</vt:lpstr>
    </vt:vector>
  </TitlesOfParts>
  <Company>AABB</Company>
  <LinksUpToDate>false</LinksUpToDate>
  <CharactersWithSpaces>543</CharactersWithSpaces>
  <SharedDoc>false</SharedDoc>
  <HLinks>
    <vt:vector size="6" baseType="variant">
      <vt:variant>
        <vt:i4>4521995</vt:i4>
      </vt:variant>
      <vt:variant>
        <vt:i4>0</vt:i4>
      </vt:variant>
      <vt:variant>
        <vt:i4>0</vt:i4>
      </vt:variant>
      <vt:variant>
        <vt:i4>5</vt:i4>
      </vt:variant>
      <vt:variant>
        <vt:lpwstr>http://www.fda.gov/BiologicsBloodVaccines/GuidanceComplianceRegulatoryInformation/Guidances/Tissue/ucm073964.htm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HPC, Apheresis and HPC, Marrow DHQ, vCJD countries of risk – Appendix United Kingdom</dc:title>
  <dc:subject/>
  <dc:creator>AABB</dc:creator>
  <cp:keywords/>
  <cp:lastModifiedBy>Jessica Yozwiak</cp:lastModifiedBy>
  <cp:revision>2</cp:revision>
  <dcterms:created xsi:type="dcterms:W3CDTF">2019-06-17T15:56:00Z</dcterms:created>
  <dcterms:modified xsi:type="dcterms:W3CDTF">2019-06-17T15:56:00Z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Russell Cotten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Russell Cotten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ContentTypeId">
    <vt:lpwstr>0x010100189E0A1757781E409BF3D52D3F1B6242</vt:lpwstr>
  </property>
  <property fmtid="{D5CDD505-2E9C-101B-9397-08002B2CF9AE}" pid="8" name="ContentType">
    <vt:lpwstr>Document</vt:lpwstr>
  </property>
  <property fmtid="{D5CDD505-2E9C-101B-9397-08002B2CF9AE}" pid="9" name="_dlc_DocId">
    <vt:lpwstr>6FYPA4SDC2JA-167-14355</vt:lpwstr>
  </property>
  <property fmtid="{D5CDD505-2E9C-101B-9397-08002B2CF9AE}" pid="10" name="_dlc_DocIdItemGuid">
    <vt:lpwstr>42ad0ab5-4ef9-421e-8ad1-84a8d2f4e1c3</vt:lpwstr>
  </property>
  <property fmtid="{D5CDD505-2E9C-101B-9397-08002B2CF9AE}" pid="11" name="_dlc_DocIdUrl">
    <vt:lpwstr>http://sharepoint.aabb.org/Departments/Government/_layouts/DocIdRedir.aspx?ID=6FYPA4SDC2JA-167-14355, 6FYPA4SDC2JA-167-14355</vt:lpwstr>
  </property>
</Properties>
</file>